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52823" w14:textId="77777777" w:rsidR="00630FE3" w:rsidRDefault="005372A3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3C5128EC" wp14:editId="109BA74D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</w:p>
    <w:p w14:paraId="4981B05D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F57BDF9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630FE3" w14:paraId="2FCF76B4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B94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6928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Adjt A&amp;S Gp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8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077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05B9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 xml:space="preserve">All OC units </w:t>
            </w:r>
          </w:p>
        </w:tc>
      </w:tr>
      <w:tr w:rsidR="00630FE3" w14:paraId="657377D1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B1D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F513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ITEHK/2014/1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25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4B60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1</w:t>
            </w:r>
          </w:p>
        </w:tc>
      </w:tr>
      <w:tr w:rsidR="00630FE3" w14:paraId="70BC4A49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73E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483E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29/5/2014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53A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30EA" w14:textId="77777777" w:rsidR="00630FE3" w:rsidRDefault="00630FE3"/>
        </w:tc>
      </w:tr>
    </w:tbl>
    <w:p w14:paraId="027AC51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3AE7AC7E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4D12CE6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</w:p>
    <w:p w14:paraId="47B45D34" w14:textId="77777777" w:rsidR="00630FE3" w:rsidRDefault="005372A3" w:rsidP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 w:rsidRPr="005372A3">
        <w:rPr>
          <w:rFonts w:ascii="Times Roman"/>
          <w:b/>
          <w:bCs/>
          <w:sz w:val="28"/>
          <w:szCs w:val="28"/>
        </w:rPr>
        <w:t>Unit Promotion in ITEHK 2014 Sport Tourism Pavilion</w:t>
      </w:r>
      <w:r>
        <w:rPr>
          <w:rFonts w:ascii="Times Roman"/>
          <w:b/>
          <w:bCs/>
          <w:sz w:val="28"/>
          <w:szCs w:val="28"/>
        </w:rPr>
        <w:br/>
      </w:r>
      <w:r>
        <w:rPr>
          <w:rFonts w:ascii="Times Roman"/>
          <w:b/>
          <w:bCs/>
          <w:sz w:val="28"/>
          <w:szCs w:val="28"/>
        </w:rPr>
        <w:br/>
      </w:r>
    </w:p>
    <w:p w14:paraId="6D687213" w14:textId="77777777" w:rsidR="005372A3" w:rsidRPr="005372A3" w:rsidRDefault="005372A3" w:rsidP="005372A3">
      <w:pPr>
        <w:jc w:val="both"/>
      </w:pPr>
      <w:r>
        <w:t>Hong Kong Air Cadet Corps</w:t>
      </w:r>
      <w:r w:rsidRPr="005372A3">
        <w:t xml:space="preserve"> will be one of the exhibitors of ITEHK 2014 Sport Tourism Pavilion </w:t>
      </w:r>
      <w:r>
        <w:t>(</w:t>
      </w:r>
      <w:hyperlink r:id="rId9" w:history="1">
        <w:r w:rsidRPr="005372A3">
          <w:t>http://www.itehk.com/ITEHK/</w:t>
        </w:r>
      </w:hyperlink>
      <w:r w:rsidRPr="005372A3">
        <w:t>)</w:t>
      </w:r>
      <w:r>
        <w:t xml:space="preserve"> </w:t>
      </w:r>
      <w:r w:rsidRPr="005372A3">
        <w:t>which will be held between 12-15th June, 2014 at the Hong Kong Convention and Exhibition Centre.</w:t>
      </w:r>
      <w:r>
        <w:t xml:space="preserve"> </w:t>
      </w:r>
    </w:p>
    <w:p w14:paraId="5AED291A" w14:textId="77777777" w:rsidR="005372A3" w:rsidRPr="005372A3" w:rsidRDefault="005372A3" w:rsidP="005372A3">
      <w:pPr>
        <w:jc w:val="both"/>
      </w:pPr>
    </w:p>
    <w:p w14:paraId="574EC15B" w14:textId="3B5A100C" w:rsidR="005372A3" w:rsidRPr="005372A3" w:rsidRDefault="005372A3" w:rsidP="005372A3">
      <w:pPr>
        <w:jc w:val="both"/>
      </w:pPr>
      <w:r w:rsidRPr="005372A3">
        <w:t>The exhibition booth will be open</w:t>
      </w:r>
      <w:r>
        <w:t>ed</w:t>
      </w:r>
      <w:r w:rsidRPr="005372A3">
        <w:t xml:space="preserve"> to all units, including squadrons, to introduce themselves to the public and recruit new members. Interested parties please reply your time slot preference (up to 3 sessions) to </w:t>
      </w:r>
      <w:hyperlink r:id="rId10" w:history="1">
        <w:r w:rsidRPr="005372A3">
          <w:rPr>
            <w:b/>
            <w:u w:val="single"/>
          </w:rPr>
          <w:t>pa@hkacc.info</w:t>
        </w:r>
      </w:hyperlink>
      <w:r>
        <w:t xml:space="preserve"> on or before </w:t>
      </w:r>
      <w:r w:rsidR="009D2654">
        <w:rPr>
          <w:u w:val="single"/>
        </w:rPr>
        <w:t>6</w:t>
      </w:r>
      <w:bookmarkStart w:id="0" w:name="_GoBack"/>
      <w:bookmarkEnd w:id="0"/>
      <w:r w:rsidR="00E15557">
        <w:rPr>
          <w:u w:val="single"/>
        </w:rPr>
        <w:t>th</w:t>
      </w:r>
      <w:r w:rsidRPr="005372A3">
        <w:rPr>
          <w:u w:val="single"/>
        </w:rPr>
        <w:t xml:space="preserve"> June, 2014</w:t>
      </w:r>
      <w:r w:rsidRPr="005372A3">
        <w:t>.</w:t>
      </w:r>
    </w:p>
    <w:p w14:paraId="035CA404" w14:textId="77777777" w:rsidR="005372A3" w:rsidRDefault="005372A3" w:rsidP="005372A3">
      <w:pPr>
        <w:jc w:val="center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5372A3" w14:paraId="6158448E" w14:textId="77777777" w:rsidTr="005372A3">
        <w:tc>
          <w:tcPr>
            <w:tcW w:w="1703" w:type="dxa"/>
          </w:tcPr>
          <w:p w14:paraId="140CECC5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4EE407B3" w14:textId="77777777" w:rsidR="005372A3" w:rsidRPr="005372A3" w:rsidRDefault="005372A3" w:rsidP="005372A3">
            <w:pPr>
              <w:jc w:val="center"/>
            </w:pPr>
            <w:r w:rsidRPr="005372A3">
              <w:t>12/6(Tue)</w:t>
            </w:r>
          </w:p>
        </w:tc>
        <w:tc>
          <w:tcPr>
            <w:tcW w:w="1703" w:type="dxa"/>
          </w:tcPr>
          <w:p w14:paraId="1D083878" w14:textId="77777777" w:rsidR="005372A3" w:rsidRPr="005372A3" w:rsidRDefault="005372A3" w:rsidP="005372A3">
            <w:pPr>
              <w:jc w:val="center"/>
            </w:pPr>
            <w:r w:rsidRPr="005372A3">
              <w:t>13/6(Wed)</w:t>
            </w:r>
          </w:p>
        </w:tc>
        <w:tc>
          <w:tcPr>
            <w:tcW w:w="1703" w:type="dxa"/>
          </w:tcPr>
          <w:p w14:paraId="5F6B1049" w14:textId="77777777" w:rsidR="005372A3" w:rsidRPr="005372A3" w:rsidRDefault="005372A3" w:rsidP="005372A3">
            <w:pPr>
              <w:jc w:val="center"/>
            </w:pPr>
            <w:r w:rsidRPr="005372A3">
              <w:t>14/6(Sat)</w:t>
            </w:r>
          </w:p>
        </w:tc>
        <w:tc>
          <w:tcPr>
            <w:tcW w:w="1704" w:type="dxa"/>
          </w:tcPr>
          <w:p w14:paraId="295C9F4E" w14:textId="77777777" w:rsidR="005372A3" w:rsidRPr="005372A3" w:rsidRDefault="005372A3" w:rsidP="005372A3">
            <w:pPr>
              <w:jc w:val="center"/>
            </w:pPr>
            <w:r w:rsidRPr="005372A3">
              <w:t>15/6(Sun)</w:t>
            </w:r>
          </w:p>
        </w:tc>
      </w:tr>
      <w:tr w:rsidR="005372A3" w14:paraId="1635CFE1" w14:textId="77777777" w:rsidTr="005372A3">
        <w:tc>
          <w:tcPr>
            <w:tcW w:w="1703" w:type="dxa"/>
          </w:tcPr>
          <w:p w14:paraId="124AF7E5" w14:textId="77777777" w:rsidR="005372A3" w:rsidRPr="005372A3" w:rsidRDefault="005372A3" w:rsidP="005372A3">
            <w:pPr>
              <w:jc w:val="center"/>
            </w:pPr>
            <w:r w:rsidRPr="005372A3">
              <w:t>1000 - 1200</w:t>
            </w:r>
          </w:p>
        </w:tc>
        <w:tc>
          <w:tcPr>
            <w:tcW w:w="1703" w:type="dxa"/>
          </w:tcPr>
          <w:p w14:paraId="6114CCC7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7600DE28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1A57AC01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4" w:type="dxa"/>
          </w:tcPr>
          <w:p w14:paraId="306E656D" w14:textId="77777777" w:rsidR="005372A3" w:rsidRPr="005372A3" w:rsidRDefault="005372A3" w:rsidP="005372A3">
            <w:pPr>
              <w:jc w:val="center"/>
            </w:pPr>
          </w:p>
        </w:tc>
      </w:tr>
      <w:tr w:rsidR="005372A3" w14:paraId="24FD7B17" w14:textId="77777777" w:rsidTr="005372A3">
        <w:tc>
          <w:tcPr>
            <w:tcW w:w="1703" w:type="dxa"/>
          </w:tcPr>
          <w:p w14:paraId="2974B6F1" w14:textId="77777777" w:rsidR="005372A3" w:rsidRPr="005372A3" w:rsidRDefault="005372A3" w:rsidP="005372A3">
            <w:pPr>
              <w:jc w:val="center"/>
            </w:pPr>
            <w:r w:rsidRPr="005372A3">
              <w:t>1200 - 1400</w:t>
            </w:r>
          </w:p>
        </w:tc>
        <w:tc>
          <w:tcPr>
            <w:tcW w:w="1703" w:type="dxa"/>
          </w:tcPr>
          <w:p w14:paraId="7D9B0AF9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4000E0FA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7CC3ADA9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4" w:type="dxa"/>
          </w:tcPr>
          <w:p w14:paraId="79EA1A3C" w14:textId="77777777" w:rsidR="005372A3" w:rsidRPr="005372A3" w:rsidRDefault="005372A3" w:rsidP="005372A3">
            <w:pPr>
              <w:jc w:val="center"/>
            </w:pPr>
          </w:p>
        </w:tc>
      </w:tr>
      <w:tr w:rsidR="005372A3" w14:paraId="53F85203" w14:textId="77777777" w:rsidTr="005372A3">
        <w:tc>
          <w:tcPr>
            <w:tcW w:w="1703" w:type="dxa"/>
          </w:tcPr>
          <w:p w14:paraId="2B67EE9C" w14:textId="77777777" w:rsidR="005372A3" w:rsidRPr="005372A3" w:rsidRDefault="005372A3" w:rsidP="005372A3">
            <w:pPr>
              <w:jc w:val="center"/>
            </w:pPr>
            <w:r w:rsidRPr="005372A3">
              <w:t>1400 - 1600</w:t>
            </w:r>
          </w:p>
        </w:tc>
        <w:tc>
          <w:tcPr>
            <w:tcW w:w="1703" w:type="dxa"/>
          </w:tcPr>
          <w:p w14:paraId="4D399490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35053380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23959184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4" w:type="dxa"/>
          </w:tcPr>
          <w:p w14:paraId="3BFC2A87" w14:textId="77777777" w:rsidR="005372A3" w:rsidRPr="005372A3" w:rsidRDefault="005372A3" w:rsidP="005372A3">
            <w:pPr>
              <w:jc w:val="center"/>
            </w:pPr>
          </w:p>
        </w:tc>
      </w:tr>
      <w:tr w:rsidR="005372A3" w14:paraId="20D05A47" w14:textId="77777777" w:rsidTr="005372A3">
        <w:tc>
          <w:tcPr>
            <w:tcW w:w="1703" w:type="dxa"/>
          </w:tcPr>
          <w:p w14:paraId="786F162D" w14:textId="77777777" w:rsidR="005372A3" w:rsidRPr="005372A3" w:rsidRDefault="005372A3" w:rsidP="005372A3">
            <w:pPr>
              <w:jc w:val="center"/>
            </w:pPr>
            <w:r w:rsidRPr="005372A3">
              <w:t>1600 - 1800</w:t>
            </w:r>
          </w:p>
        </w:tc>
        <w:tc>
          <w:tcPr>
            <w:tcW w:w="1703" w:type="dxa"/>
          </w:tcPr>
          <w:p w14:paraId="58B2BB6D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5BCD20D5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3" w:type="dxa"/>
          </w:tcPr>
          <w:p w14:paraId="67717C38" w14:textId="77777777" w:rsidR="005372A3" w:rsidRPr="005372A3" w:rsidRDefault="005372A3" w:rsidP="005372A3">
            <w:pPr>
              <w:jc w:val="center"/>
            </w:pPr>
          </w:p>
        </w:tc>
        <w:tc>
          <w:tcPr>
            <w:tcW w:w="1704" w:type="dxa"/>
          </w:tcPr>
          <w:p w14:paraId="07B75F51" w14:textId="77777777" w:rsidR="005372A3" w:rsidRPr="005372A3" w:rsidRDefault="005372A3" w:rsidP="005372A3">
            <w:pPr>
              <w:jc w:val="center"/>
            </w:pPr>
            <w:r w:rsidRPr="005372A3">
              <w:t>(*till 1700)</w:t>
            </w:r>
          </w:p>
        </w:tc>
      </w:tr>
    </w:tbl>
    <w:p w14:paraId="742423F1" w14:textId="77777777" w:rsidR="005372A3" w:rsidRDefault="005372A3" w:rsidP="005372A3"/>
    <w:p w14:paraId="2983BFB3" w14:textId="77777777" w:rsidR="005372A3" w:rsidRPr="005372A3" w:rsidRDefault="005372A3" w:rsidP="005372A3">
      <w:r w:rsidRPr="005372A3">
        <w:t xml:space="preserve">For further enquiries please feel free to contact us at </w:t>
      </w:r>
      <w:hyperlink r:id="rId11" w:history="1">
        <w:r w:rsidRPr="005372A3">
          <w:rPr>
            <w:b/>
            <w:u w:val="single"/>
          </w:rPr>
          <w:t>pa@hkacc.info</w:t>
        </w:r>
      </w:hyperlink>
      <w:r>
        <w:t>.</w:t>
      </w:r>
    </w:p>
    <w:p w14:paraId="3E5E064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382399E0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67FEB4D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472A12C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8D2F62C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03AE0FB" w14:textId="77777777" w:rsidR="00630FE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(Signed on original)</w:t>
      </w:r>
    </w:p>
    <w:p w14:paraId="4DD5E5B5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1DA3981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Lisa ZHOU</w:t>
      </w:r>
    </w:p>
    <w:p w14:paraId="4BDCE128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Plt Off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</w:p>
    <w:p w14:paraId="73B68675" w14:textId="77777777" w:rsidR="00630FE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For</w:t>
      </w:r>
      <w:r>
        <w:rPr>
          <w:rFonts w:ascii="Times Roman"/>
        </w:rPr>
        <w:t xml:space="preserve"> OC PA Flt</w:t>
      </w:r>
      <w:r>
        <w:rPr>
          <w:rFonts w:ascii="Times Roman" w:eastAsia="Times Roman" w:hAnsi="Times Roman" w:cs="Times Roman"/>
        </w:rPr>
        <w:br/>
      </w:r>
    </w:p>
    <w:sectPr w:rsidR="00630FE3">
      <w:headerReference w:type="default" r:id="rId12"/>
      <w:footerReference w:type="default" r:id="rId13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967D" w14:textId="77777777" w:rsidR="003B1756" w:rsidRDefault="005372A3">
      <w:r>
        <w:separator/>
      </w:r>
    </w:p>
  </w:endnote>
  <w:endnote w:type="continuationSeparator" w:id="0">
    <w:p w14:paraId="09C7B025" w14:textId="77777777" w:rsidR="003B1756" w:rsidRDefault="0053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54DD" w14:textId="77777777" w:rsidR="00630FE3" w:rsidRDefault="00630FE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E5FA" w14:textId="77777777" w:rsidR="003B1756" w:rsidRDefault="005372A3">
      <w:r>
        <w:separator/>
      </w:r>
    </w:p>
  </w:footnote>
  <w:footnote w:type="continuationSeparator" w:id="0">
    <w:p w14:paraId="74764FC6" w14:textId="77777777" w:rsidR="003B1756" w:rsidRDefault="005372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984FF" w14:textId="77777777" w:rsidR="00630FE3" w:rsidRDefault="00630FE3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FE3"/>
    <w:rsid w:val="002D2D66"/>
    <w:rsid w:val="003B1756"/>
    <w:rsid w:val="005372A3"/>
    <w:rsid w:val="00630FE3"/>
    <w:rsid w:val="00763082"/>
    <w:rsid w:val="009D2654"/>
    <w:rsid w:val="00E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9E7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a@hkacc.info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ichael@etoileam.com" TargetMode="External"/><Relationship Id="rId9" Type="http://schemas.openxmlformats.org/officeDocument/2006/relationships/hyperlink" Target="http://www.itehk.com/ITEHK/" TargetMode="External"/><Relationship Id="rId10" Type="http://schemas.openxmlformats.org/officeDocument/2006/relationships/hyperlink" Target="mailto:pa@hkacc.info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991</Characters>
  <Application>Microsoft Macintosh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Zhou Lisa Chia Hsing</cp:lastModifiedBy>
  <cp:revision>6</cp:revision>
  <dcterms:created xsi:type="dcterms:W3CDTF">2014-05-29T05:21:00Z</dcterms:created>
  <dcterms:modified xsi:type="dcterms:W3CDTF">2014-05-29T07:09:00Z</dcterms:modified>
</cp:coreProperties>
</file>